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9D08C" w14:textId="77777777" w:rsidR="005E1F3D" w:rsidRPr="005E1F3D" w:rsidRDefault="005E1F3D" w:rsidP="005E1F3D">
      <w:pPr>
        <w:spacing w:before="100" w:beforeAutospacing="1" w:after="100" w:afterAutospacing="1" w:line="240" w:lineRule="auto"/>
        <w:outlineLvl w:val="1"/>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Preguntas frecuentes – Convocatoria de Subvenciones del Consejo de Relaciones entre Australia y América Latina (COALAR)</w:t>
      </w:r>
    </w:p>
    <w:p w14:paraId="7572430D"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Cómo postularse</w:t>
      </w:r>
    </w:p>
    <w:p w14:paraId="3B8352C4"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Antes de postularse, lea las </w:t>
      </w:r>
      <w:r w:rsidRPr="005E1F3D">
        <w:rPr>
          <w:rFonts w:ascii="Arial" w:eastAsia="Times New Roman" w:hAnsi="Arial" w:cs="Arial"/>
          <w:b/>
          <w:bCs/>
          <w:sz w:val="24"/>
          <w:szCs w:val="24"/>
          <w:lang w:eastAsia="es-UY"/>
        </w:rPr>
        <w:t>bases de la convocatoria de subvenciones de COALAR</w:t>
      </w:r>
      <w:r w:rsidRPr="005E1F3D">
        <w:rPr>
          <w:rFonts w:ascii="Arial" w:eastAsia="Times New Roman" w:hAnsi="Arial" w:cs="Arial"/>
          <w:sz w:val="24"/>
          <w:szCs w:val="24"/>
          <w:lang w:eastAsia="es-UY"/>
        </w:rPr>
        <w:t xml:space="preserve"> y familiarícese con el proceso de solicitud. Si desea postularse, ingrese a </w:t>
      </w:r>
      <w:proofErr w:type="spellStart"/>
      <w:r w:rsidRPr="005E1F3D">
        <w:rPr>
          <w:rFonts w:ascii="Arial" w:eastAsia="Times New Roman" w:hAnsi="Arial" w:cs="Arial"/>
          <w:b/>
          <w:bCs/>
          <w:sz w:val="24"/>
          <w:szCs w:val="24"/>
          <w:lang w:eastAsia="es-UY"/>
        </w:rPr>
        <w:t>SmartyGrants</w:t>
      </w:r>
      <w:proofErr w:type="spellEnd"/>
      <w:r w:rsidRPr="005E1F3D">
        <w:rPr>
          <w:rFonts w:ascii="Arial" w:eastAsia="Times New Roman" w:hAnsi="Arial" w:cs="Arial"/>
          <w:sz w:val="24"/>
          <w:szCs w:val="24"/>
          <w:lang w:eastAsia="es-UY"/>
        </w:rPr>
        <w:t xml:space="preserve"> para acceder y consultar el formulario de solicitud.</w:t>
      </w:r>
    </w:p>
    <w:p w14:paraId="380B0B96"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Principales cambios en la convocatoria 2026-27</w:t>
      </w:r>
    </w:p>
    <w:p w14:paraId="1AC83FED"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b/>
          <w:bCs/>
          <w:sz w:val="24"/>
          <w:szCs w:val="24"/>
          <w:lang w:eastAsia="es-UY"/>
        </w:rPr>
        <w:t>Montos de financiamiento</w:t>
      </w:r>
    </w:p>
    <w:p w14:paraId="0F49370D"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En la convocatoria 2026-27, el monto mínimo de la subvención se modificó a </w:t>
      </w:r>
      <w:r w:rsidRPr="005E1F3D">
        <w:rPr>
          <w:rFonts w:ascii="Arial" w:eastAsia="Times New Roman" w:hAnsi="Arial" w:cs="Arial"/>
          <w:b/>
          <w:bCs/>
          <w:sz w:val="24"/>
          <w:szCs w:val="24"/>
          <w:lang w:eastAsia="es-UY"/>
        </w:rPr>
        <w:t>AUD 15.000</w:t>
      </w:r>
      <w:r w:rsidRPr="005E1F3D">
        <w:rPr>
          <w:rFonts w:ascii="Arial" w:eastAsia="Times New Roman" w:hAnsi="Arial" w:cs="Arial"/>
          <w:sz w:val="24"/>
          <w:szCs w:val="24"/>
          <w:lang w:eastAsia="es-UY"/>
        </w:rPr>
        <w:t>. Consulte la sección 3.1 de las Bases de la Convocatoria.</w:t>
      </w:r>
    </w:p>
    <w:p w14:paraId="06D199EF"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b/>
          <w:bCs/>
          <w:sz w:val="24"/>
          <w:szCs w:val="24"/>
          <w:lang w:eastAsia="es-UY"/>
        </w:rPr>
        <w:t>Elegibilidad</w:t>
      </w:r>
    </w:p>
    <w:p w14:paraId="320B1FBF"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Si tiene sede en </w:t>
      </w:r>
      <w:r w:rsidRPr="005E1F3D">
        <w:rPr>
          <w:rFonts w:ascii="Arial" w:eastAsia="Times New Roman" w:hAnsi="Arial" w:cs="Arial"/>
          <w:b/>
          <w:bCs/>
          <w:sz w:val="24"/>
          <w:szCs w:val="24"/>
          <w:lang w:eastAsia="es-UY"/>
        </w:rPr>
        <w:t>Australia</w:t>
      </w:r>
      <w:r w:rsidRPr="005E1F3D">
        <w:rPr>
          <w:rFonts w:ascii="Arial" w:eastAsia="Times New Roman" w:hAnsi="Arial" w:cs="Arial"/>
          <w:sz w:val="24"/>
          <w:szCs w:val="24"/>
          <w:lang w:eastAsia="es-UY"/>
        </w:rPr>
        <w:t xml:space="preserve">, deberá contar con un </w:t>
      </w:r>
      <w:r w:rsidRPr="005E1F3D">
        <w:rPr>
          <w:rFonts w:ascii="Arial" w:eastAsia="Times New Roman" w:hAnsi="Arial" w:cs="Arial"/>
          <w:b/>
          <w:bCs/>
          <w:sz w:val="24"/>
          <w:szCs w:val="24"/>
          <w:lang w:eastAsia="es-UY"/>
        </w:rPr>
        <w:t>socio para la ejecución o el apoyo del proyecto</w:t>
      </w:r>
      <w:r w:rsidRPr="005E1F3D">
        <w:rPr>
          <w:rFonts w:ascii="Arial" w:eastAsia="Times New Roman" w:hAnsi="Arial" w:cs="Arial"/>
          <w:sz w:val="24"/>
          <w:szCs w:val="24"/>
          <w:lang w:eastAsia="es-UY"/>
        </w:rPr>
        <w:t xml:space="preserve"> perteneciente, como mínimo, a uno de los países prioritarios de América Latina enumerados en la sección 2.1 de las Bases.</w:t>
      </w:r>
    </w:p>
    <w:p w14:paraId="6FCDA585"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Si tiene sede en </w:t>
      </w:r>
      <w:r w:rsidRPr="005E1F3D">
        <w:rPr>
          <w:rFonts w:ascii="Arial" w:eastAsia="Times New Roman" w:hAnsi="Arial" w:cs="Arial"/>
          <w:b/>
          <w:bCs/>
          <w:sz w:val="24"/>
          <w:szCs w:val="24"/>
          <w:lang w:eastAsia="es-UY"/>
        </w:rPr>
        <w:t>América Latina</w:t>
      </w:r>
      <w:r w:rsidRPr="005E1F3D">
        <w:rPr>
          <w:rFonts w:ascii="Arial" w:eastAsia="Times New Roman" w:hAnsi="Arial" w:cs="Arial"/>
          <w:sz w:val="24"/>
          <w:szCs w:val="24"/>
          <w:lang w:eastAsia="es-UY"/>
        </w:rPr>
        <w:t xml:space="preserve">, deberá contar con un </w:t>
      </w:r>
      <w:r w:rsidRPr="005E1F3D">
        <w:rPr>
          <w:rFonts w:ascii="Arial" w:eastAsia="Times New Roman" w:hAnsi="Arial" w:cs="Arial"/>
          <w:b/>
          <w:bCs/>
          <w:sz w:val="24"/>
          <w:szCs w:val="24"/>
          <w:lang w:eastAsia="es-UY"/>
        </w:rPr>
        <w:t>socio australiano para la ejecución o el apoyo del proyecto</w:t>
      </w:r>
      <w:r w:rsidRPr="005E1F3D">
        <w:rPr>
          <w:rFonts w:ascii="Arial" w:eastAsia="Times New Roman" w:hAnsi="Arial" w:cs="Arial"/>
          <w:sz w:val="24"/>
          <w:szCs w:val="24"/>
          <w:lang w:eastAsia="es-UY"/>
        </w:rPr>
        <w:t xml:space="preserve">, quien será responsable de </w:t>
      </w:r>
      <w:r w:rsidRPr="005E1F3D">
        <w:rPr>
          <w:rFonts w:ascii="Arial" w:eastAsia="Times New Roman" w:hAnsi="Arial" w:cs="Arial"/>
          <w:b/>
          <w:bCs/>
          <w:sz w:val="24"/>
          <w:szCs w:val="24"/>
          <w:lang w:eastAsia="es-UY"/>
        </w:rPr>
        <w:t>administrar la subvención en dólares australianos (AUD)</w:t>
      </w:r>
      <w:r w:rsidRPr="005E1F3D">
        <w:rPr>
          <w:rFonts w:ascii="Arial" w:eastAsia="Times New Roman" w:hAnsi="Arial" w:cs="Arial"/>
          <w:sz w:val="24"/>
          <w:szCs w:val="24"/>
          <w:lang w:eastAsia="es-UY"/>
        </w:rPr>
        <w:t>, independientemente del lugar donde se desarrolle el proyecto. Véase la sección 10.2 de las Bases.</w:t>
      </w:r>
    </w:p>
    <w:p w14:paraId="3F53D5EE"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¿Qué monto de financiamiento puedo solicitar?</w:t>
      </w:r>
    </w:p>
    <w:p w14:paraId="0E42D39F"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Para la convocatoria 2026-27 se dispone de un total de </w:t>
      </w:r>
      <w:r w:rsidRPr="005E1F3D">
        <w:rPr>
          <w:rFonts w:ascii="Arial" w:eastAsia="Times New Roman" w:hAnsi="Arial" w:cs="Arial"/>
          <w:b/>
          <w:bCs/>
          <w:sz w:val="24"/>
          <w:szCs w:val="24"/>
          <w:lang w:eastAsia="es-UY"/>
        </w:rPr>
        <w:t>AUD 300.000</w:t>
      </w:r>
      <w:r w:rsidRPr="005E1F3D">
        <w:rPr>
          <w:rFonts w:ascii="Arial" w:eastAsia="Times New Roman" w:hAnsi="Arial" w:cs="Arial"/>
          <w:sz w:val="24"/>
          <w:szCs w:val="24"/>
          <w:lang w:eastAsia="es-UY"/>
        </w:rPr>
        <w:t>.</w:t>
      </w:r>
    </w:p>
    <w:p w14:paraId="34BD2B2B"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El monto mínimo de subvención por proyecto es de </w:t>
      </w:r>
      <w:r w:rsidRPr="005E1F3D">
        <w:rPr>
          <w:rFonts w:ascii="Arial" w:eastAsia="Times New Roman" w:hAnsi="Arial" w:cs="Arial"/>
          <w:b/>
          <w:bCs/>
          <w:sz w:val="24"/>
          <w:szCs w:val="24"/>
          <w:lang w:eastAsia="es-UY"/>
        </w:rPr>
        <w:t>AUD 15.000</w:t>
      </w:r>
      <w:r w:rsidRPr="005E1F3D">
        <w:rPr>
          <w:rFonts w:ascii="Arial" w:eastAsia="Times New Roman" w:hAnsi="Arial" w:cs="Arial"/>
          <w:sz w:val="24"/>
          <w:szCs w:val="24"/>
          <w:lang w:eastAsia="es-UY"/>
        </w:rPr>
        <w:t xml:space="preserve"> y el máximo es de </w:t>
      </w:r>
      <w:r w:rsidRPr="005E1F3D">
        <w:rPr>
          <w:rFonts w:ascii="Arial" w:eastAsia="Times New Roman" w:hAnsi="Arial" w:cs="Arial"/>
          <w:b/>
          <w:bCs/>
          <w:sz w:val="24"/>
          <w:szCs w:val="24"/>
          <w:lang w:eastAsia="es-UY"/>
        </w:rPr>
        <w:t>AUD 50.000</w:t>
      </w:r>
      <w:r w:rsidRPr="005E1F3D">
        <w:rPr>
          <w:rFonts w:ascii="Arial" w:eastAsia="Times New Roman" w:hAnsi="Arial" w:cs="Arial"/>
          <w:sz w:val="24"/>
          <w:szCs w:val="24"/>
          <w:lang w:eastAsia="es-UY"/>
        </w:rPr>
        <w:t>.</w:t>
      </w:r>
    </w:p>
    <w:p w14:paraId="582DD122"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Las </w:t>
      </w:r>
      <w:r w:rsidRPr="005E1F3D">
        <w:rPr>
          <w:rFonts w:ascii="Arial" w:eastAsia="Times New Roman" w:hAnsi="Arial" w:cs="Arial"/>
          <w:b/>
          <w:bCs/>
          <w:sz w:val="24"/>
          <w:szCs w:val="24"/>
          <w:lang w:eastAsia="es-UY"/>
        </w:rPr>
        <w:t>contrapartidas o cofinanciamientos de los solicitantes y de otras partes fortalecen la postulación y son altamente recomendados</w:t>
      </w:r>
      <w:r w:rsidRPr="005E1F3D">
        <w:rPr>
          <w:rFonts w:ascii="Arial" w:eastAsia="Times New Roman" w:hAnsi="Arial" w:cs="Arial"/>
          <w:sz w:val="24"/>
          <w:szCs w:val="24"/>
          <w:lang w:eastAsia="es-UY"/>
        </w:rPr>
        <w:t>.</w:t>
      </w:r>
    </w:p>
    <w:p w14:paraId="70BCEE40"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Antes de presentar la solicitud, deberá acordar con su socio del proyecto cómo se distribuirán los fondos de la subvención. La subvención puede cubrir tanto los gastos del solicitante como los de su socio.</w:t>
      </w:r>
    </w:p>
    <w:p w14:paraId="1B0CF27B"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Es importante elaborar cuidadosamente el presupuesto y asegurarse de que los costos sean </w:t>
      </w:r>
      <w:r w:rsidRPr="005E1F3D">
        <w:rPr>
          <w:rFonts w:ascii="Arial" w:eastAsia="Times New Roman" w:hAnsi="Arial" w:cs="Arial"/>
          <w:b/>
          <w:bCs/>
          <w:sz w:val="24"/>
          <w:szCs w:val="24"/>
          <w:lang w:eastAsia="es-UY"/>
        </w:rPr>
        <w:t>razonables, realistas y adecuados</w:t>
      </w:r>
      <w:r w:rsidRPr="005E1F3D">
        <w:rPr>
          <w:rFonts w:ascii="Arial" w:eastAsia="Times New Roman" w:hAnsi="Arial" w:cs="Arial"/>
          <w:sz w:val="24"/>
          <w:szCs w:val="24"/>
          <w:lang w:eastAsia="es-UY"/>
        </w:rPr>
        <w:t xml:space="preserve">, ya que es posible que posteriormente no puedan modificarse. La actividad propuesta y el financiamiento solicitado serán evaluados teniendo en cuenta si ofrecen una adecuada </w:t>
      </w:r>
      <w:r w:rsidRPr="005E1F3D">
        <w:rPr>
          <w:rFonts w:ascii="Arial" w:eastAsia="Times New Roman" w:hAnsi="Arial" w:cs="Arial"/>
          <w:b/>
          <w:bCs/>
          <w:sz w:val="24"/>
          <w:szCs w:val="24"/>
          <w:lang w:eastAsia="es-UY"/>
        </w:rPr>
        <w:t>relación calidad-precio (</w:t>
      </w:r>
      <w:proofErr w:type="spellStart"/>
      <w:r w:rsidRPr="005E1F3D">
        <w:rPr>
          <w:rFonts w:ascii="Arial" w:eastAsia="Times New Roman" w:hAnsi="Arial" w:cs="Arial"/>
          <w:b/>
          <w:bCs/>
          <w:sz w:val="24"/>
          <w:szCs w:val="24"/>
          <w:lang w:eastAsia="es-UY"/>
        </w:rPr>
        <w:t>value</w:t>
      </w:r>
      <w:proofErr w:type="spellEnd"/>
      <w:r w:rsidRPr="005E1F3D">
        <w:rPr>
          <w:rFonts w:ascii="Arial" w:eastAsia="Times New Roman" w:hAnsi="Arial" w:cs="Arial"/>
          <w:b/>
          <w:bCs/>
          <w:sz w:val="24"/>
          <w:szCs w:val="24"/>
          <w:lang w:eastAsia="es-UY"/>
        </w:rPr>
        <w:t xml:space="preserve"> </w:t>
      </w:r>
      <w:proofErr w:type="spellStart"/>
      <w:r w:rsidRPr="005E1F3D">
        <w:rPr>
          <w:rFonts w:ascii="Arial" w:eastAsia="Times New Roman" w:hAnsi="Arial" w:cs="Arial"/>
          <w:b/>
          <w:bCs/>
          <w:sz w:val="24"/>
          <w:szCs w:val="24"/>
          <w:lang w:eastAsia="es-UY"/>
        </w:rPr>
        <w:t>for</w:t>
      </w:r>
      <w:proofErr w:type="spellEnd"/>
      <w:r w:rsidRPr="005E1F3D">
        <w:rPr>
          <w:rFonts w:ascii="Arial" w:eastAsia="Times New Roman" w:hAnsi="Arial" w:cs="Arial"/>
          <w:b/>
          <w:bCs/>
          <w:sz w:val="24"/>
          <w:szCs w:val="24"/>
          <w:lang w:eastAsia="es-UY"/>
        </w:rPr>
        <w:t xml:space="preserve"> </w:t>
      </w:r>
      <w:proofErr w:type="spellStart"/>
      <w:r w:rsidRPr="005E1F3D">
        <w:rPr>
          <w:rFonts w:ascii="Arial" w:eastAsia="Times New Roman" w:hAnsi="Arial" w:cs="Arial"/>
          <w:b/>
          <w:bCs/>
          <w:sz w:val="24"/>
          <w:szCs w:val="24"/>
          <w:lang w:eastAsia="es-UY"/>
        </w:rPr>
        <w:t>money</w:t>
      </w:r>
      <w:proofErr w:type="spellEnd"/>
      <w:r w:rsidRPr="005E1F3D">
        <w:rPr>
          <w:rFonts w:ascii="Arial" w:eastAsia="Times New Roman" w:hAnsi="Arial" w:cs="Arial"/>
          <w:b/>
          <w:bCs/>
          <w:sz w:val="24"/>
          <w:szCs w:val="24"/>
          <w:lang w:eastAsia="es-UY"/>
        </w:rPr>
        <w:t>)</w:t>
      </w:r>
      <w:r w:rsidRPr="005E1F3D">
        <w:rPr>
          <w:rFonts w:ascii="Arial" w:eastAsia="Times New Roman" w:hAnsi="Arial" w:cs="Arial"/>
          <w:sz w:val="24"/>
          <w:szCs w:val="24"/>
          <w:lang w:eastAsia="es-UY"/>
        </w:rPr>
        <w:t>.</w:t>
      </w:r>
    </w:p>
    <w:p w14:paraId="5ABF1B72"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Si la solicitud resulta seleccionada, el monto final de financiamiento quedará a discreción del </w:t>
      </w:r>
      <w:proofErr w:type="gramStart"/>
      <w:r w:rsidRPr="005E1F3D">
        <w:rPr>
          <w:rFonts w:ascii="Arial" w:eastAsia="Times New Roman" w:hAnsi="Arial" w:cs="Arial"/>
          <w:b/>
          <w:bCs/>
          <w:sz w:val="24"/>
          <w:szCs w:val="24"/>
          <w:lang w:eastAsia="es-UY"/>
        </w:rPr>
        <w:t>Delegado</w:t>
      </w:r>
      <w:proofErr w:type="gramEnd"/>
      <w:r w:rsidRPr="005E1F3D">
        <w:rPr>
          <w:rFonts w:ascii="Arial" w:eastAsia="Times New Roman" w:hAnsi="Arial" w:cs="Arial"/>
          <w:b/>
          <w:bCs/>
          <w:sz w:val="24"/>
          <w:szCs w:val="24"/>
          <w:lang w:eastAsia="es-UY"/>
        </w:rPr>
        <w:t xml:space="preserve"> Financiero</w:t>
      </w:r>
      <w:r w:rsidRPr="005E1F3D">
        <w:rPr>
          <w:rFonts w:ascii="Arial" w:eastAsia="Times New Roman" w:hAnsi="Arial" w:cs="Arial"/>
          <w:sz w:val="24"/>
          <w:szCs w:val="24"/>
          <w:lang w:eastAsia="es-UY"/>
        </w:rPr>
        <w:t xml:space="preserve"> y podrá ser inferior al solicitado. El </w:t>
      </w:r>
      <w:proofErr w:type="gramStart"/>
      <w:r w:rsidRPr="005E1F3D">
        <w:rPr>
          <w:rFonts w:ascii="Arial" w:eastAsia="Times New Roman" w:hAnsi="Arial" w:cs="Arial"/>
          <w:sz w:val="24"/>
          <w:szCs w:val="24"/>
          <w:lang w:eastAsia="es-UY"/>
        </w:rPr>
        <w:lastRenderedPageBreak/>
        <w:t>Delegado</w:t>
      </w:r>
      <w:proofErr w:type="gramEnd"/>
      <w:r w:rsidRPr="005E1F3D">
        <w:rPr>
          <w:rFonts w:ascii="Arial" w:eastAsia="Times New Roman" w:hAnsi="Arial" w:cs="Arial"/>
          <w:sz w:val="24"/>
          <w:szCs w:val="24"/>
          <w:lang w:eastAsia="es-UY"/>
        </w:rPr>
        <w:t xml:space="preserve"> Financiero adoptará la decisión final respecto de los gastos elegibles y podrá procurar negociar montos alternativos de financiamiento en función de la actividad propuesta.</w:t>
      </w:r>
    </w:p>
    <w:p w14:paraId="708CB82E"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¿Pueden ayudarme a contactar un socio en América Latina o Australia?</w:t>
      </w:r>
    </w:p>
    <w:p w14:paraId="6182BFC2"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No. El Consejo de Relaciones entre Australia y América Latina no puede poner a los solicitantes en contacto con socios de Australia o América Latina.</w:t>
      </w:r>
    </w:p>
    <w:p w14:paraId="700369D6"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Se espera que los propios solicitantes puedan </w:t>
      </w:r>
      <w:r w:rsidRPr="005E1F3D">
        <w:rPr>
          <w:rFonts w:ascii="Arial" w:eastAsia="Times New Roman" w:hAnsi="Arial" w:cs="Arial"/>
          <w:b/>
          <w:bCs/>
          <w:sz w:val="24"/>
          <w:szCs w:val="24"/>
          <w:lang w:eastAsia="es-UY"/>
        </w:rPr>
        <w:t>identificar y trabajar con socios adecuados</w:t>
      </w:r>
      <w:r w:rsidRPr="005E1F3D">
        <w:rPr>
          <w:rFonts w:ascii="Arial" w:eastAsia="Times New Roman" w:hAnsi="Arial" w:cs="Arial"/>
          <w:sz w:val="24"/>
          <w:szCs w:val="24"/>
          <w:lang w:eastAsia="es-UY"/>
        </w:rPr>
        <w:t xml:space="preserve"> que les permitan llevar adelante el proyecto propuesto.</w:t>
      </w:r>
    </w:p>
    <w:p w14:paraId="4E003A51"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¿El financiamiento solicitado debe incluir GST?</w:t>
      </w:r>
    </w:p>
    <w:p w14:paraId="79CA0DC3"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El </w:t>
      </w:r>
      <w:r w:rsidRPr="005E1F3D">
        <w:rPr>
          <w:rFonts w:ascii="Arial" w:eastAsia="Times New Roman" w:hAnsi="Arial" w:cs="Arial"/>
          <w:b/>
          <w:bCs/>
          <w:sz w:val="24"/>
          <w:szCs w:val="24"/>
          <w:lang w:eastAsia="es-UY"/>
        </w:rPr>
        <w:t>GST (impuesto sobre bienes y servicios de Australia)</w:t>
      </w:r>
      <w:r w:rsidRPr="005E1F3D">
        <w:rPr>
          <w:rFonts w:ascii="Arial" w:eastAsia="Times New Roman" w:hAnsi="Arial" w:cs="Arial"/>
          <w:sz w:val="24"/>
          <w:szCs w:val="24"/>
          <w:lang w:eastAsia="es-UY"/>
        </w:rPr>
        <w:t xml:space="preserve"> no está incluido en los pagos de subvenciones realizados por COALAR.</w:t>
      </w:r>
    </w:p>
    <w:p w14:paraId="577EF7F6"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Las subvenciones se consideran ingresos sujetos a evaluación fiscal, salvo que exista una exención establecida por la legislación tributaria.</w:t>
      </w:r>
    </w:p>
    <w:p w14:paraId="3CFB779A"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Se recomienda solicitar asesoramiento profesional independiente respecto de las obligaciones tributarias o consultar a la </w:t>
      </w:r>
      <w:proofErr w:type="spellStart"/>
      <w:r w:rsidRPr="005E1F3D">
        <w:rPr>
          <w:rFonts w:ascii="Arial" w:eastAsia="Times New Roman" w:hAnsi="Arial" w:cs="Arial"/>
          <w:b/>
          <w:bCs/>
          <w:sz w:val="24"/>
          <w:szCs w:val="24"/>
          <w:lang w:eastAsia="es-UY"/>
        </w:rPr>
        <w:t>Australian</w:t>
      </w:r>
      <w:proofErr w:type="spellEnd"/>
      <w:r w:rsidRPr="005E1F3D">
        <w:rPr>
          <w:rFonts w:ascii="Arial" w:eastAsia="Times New Roman" w:hAnsi="Arial" w:cs="Arial"/>
          <w:b/>
          <w:bCs/>
          <w:sz w:val="24"/>
          <w:szCs w:val="24"/>
          <w:lang w:eastAsia="es-UY"/>
        </w:rPr>
        <w:t xml:space="preserve"> </w:t>
      </w:r>
      <w:proofErr w:type="spellStart"/>
      <w:r w:rsidRPr="005E1F3D">
        <w:rPr>
          <w:rFonts w:ascii="Arial" w:eastAsia="Times New Roman" w:hAnsi="Arial" w:cs="Arial"/>
          <w:b/>
          <w:bCs/>
          <w:sz w:val="24"/>
          <w:szCs w:val="24"/>
          <w:lang w:eastAsia="es-UY"/>
        </w:rPr>
        <w:t>Taxation</w:t>
      </w:r>
      <w:proofErr w:type="spellEnd"/>
      <w:r w:rsidRPr="005E1F3D">
        <w:rPr>
          <w:rFonts w:ascii="Arial" w:eastAsia="Times New Roman" w:hAnsi="Arial" w:cs="Arial"/>
          <w:b/>
          <w:bCs/>
          <w:sz w:val="24"/>
          <w:szCs w:val="24"/>
          <w:lang w:eastAsia="es-UY"/>
        </w:rPr>
        <w:t xml:space="preserve"> Office (ATO)</w:t>
      </w:r>
      <w:r w:rsidRPr="005E1F3D">
        <w:rPr>
          <w:rFonts w:ascii="Arial" w:eastAsia="Times New Roman" w:hAnsi="Arial" w:cs="Arial"/>
          <w:sz w:val="24"/>
          <w:szCs w:val="24"/>
          <w:lang w:eastAsia="es-UY"/>
        </w:rPr>
        <w:t>. COALAR no brinda asesoramiento sobre situaciones fiscales particulares.</w:t>
      </w:r>
    </w:p>
    <w:p w14:paraId="1628239E"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¿Cuál es la fecha de cierre?</w:t>
      </w:r>
    </w:p>
    <w:p w14:paraId="1CEB219E"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El sistema </w:t>
      </w:r>
      <w:proofErr w:type="spellStart"/>
      <w:r w:rsidRPr="005E1F3D">
        <w:rPr>
          <w:rFonts w:ascii="Arial" w:eastAsia="Times New Roman" w:hAnsi="Arial" w:cs="Arial"/>
          <w:sz w:val="24"/>
          <w:szCs w:val="24"/>
          <w:lang w:eastAsia="es-UY"/>
        </w:rPr>
        <w:t>SmartyGrants</w:t>
      </w:r>
      <w:proofErr w:type="spellEnd"/>
      <w:r w:rsidRPr="005E1F3D">
        <w:rPr>
          <w:rFonts w:ascii="Arial" w:eastAsia="Times New Roman" w:hAnsi="Arial" w:cs="Arial"/>
          <w:sz w:val="24"/>
          <w:szCs w:val="24"/>
          <w:lang w:eastAsia="es-UY"/>
        </w:rPr>
        <w:t xml:space="preserve"> cerrará automáticamente a las </w:t>
      </w:r>
      <w:r w:rsidRPr="005E1F3D">
        <w:rPr>
          <w:rFonts w:ascii="Arial" w:eastAsia="Times New Roman" w:hAnsi="Arial" w:cs="Arial"/>
          <w:b/>
          <w:bCs/>
          <w:sz w:val="24"/>
          <w:szCs w:val="24"/>
          <w:lang w:eastAsia="es-UY"/>
        </w:rPr>
        <w:t>12:00 AEST (mediodía) del lunes 21 de septiembre de 2026</w:t>
      </w:r>
      <w:r w:rsidRPr="005E1F3D">
        <w:rPr>
          <w:rFonts w:ascii="Arial" w:eastAsia="Times New Roman" w:hAnsi="Arial" w:cs="Arial"/>
          <w:sz w:val="24"/>
          <w:szCs w:val="24"/>
          <w:lang w:eastAsia="es-UY"/>
        </w:rPr>
        <w:t>.</w:t>
      </w:r>
    </w:p>
    <w:p w14:paraId="03756D3D"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Únicamente serán consideradas elegibles las solicitudes que hayan sido efectivamente presentadas a través del sistema.</w:t>
      </w:r>
    </w:p>
    <w:p w14:paraId="4AEC7189"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¿Se aceptarán solicitudes fuera de plazo?</w:t>
      </w:r>
    </w:p>
    <w:p w14:paraId="6BCC6D55"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No. </w:t>
      </w:r>
      <w:proofErr w:type="spellStart"/>
      <w:r w:rsidRPr="005E1F3D">
        <w:rPr>
          <w:rFonts w:ascii="Arial" w:eastAsia="Times New Roman" w:hAnsi="Arial" w:cs="Arial"/>
          <w:sz w:val="24"/>
          <w:szCs w:val="24"/>
          <w:lang w:eastAsia="es-UY"/>
        </w:rPr>
        <w:t>SmartyGrants</w:t>
      </w:r>
      <w:proofErr w:type="spellEnd"/>
      <w:r w:rsidRPr="005E1F3D">
        <w:rPr>
          <w:rFonts w:ascii="Arial" w:eastAsia="Times New Roman" w:hAnsi="Arial" w:cs="Arial"/>
          <w:sz w:val="24"/>
          <w:szCs w:val="24"/>
          <w:lang w:eastAsia="es-UY"/>
        </w:rPr>
        <w:t xml:space="preserve"> cierra automáticamente la convocatoria y no puede aceptar solicitudes tardías.</w:t>
      </w:r>
    </w:p>
    <w:p w14:paraId="1C8B4A8B"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COALAR recomienda especialmente comenzar la solicitud con suficiente antelación y disponer del tiempo necesario para cumplir con todos los requisitos, incluida la carga de los documentos y la elaboración del presupuesto.</w:t>
      </w:r>
    </w:p>
    <w:p w14:paraId="26B7894B"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El presupuesto deberá estar correctamente balanceado; de lo contrario, el sistema no permitirá presentar la solicitud.</w:t>
      </w:r>
    </w:p>
    <w:p w14:paraId="6A1AD112"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¿Qué puedo hacer si tengo problemas técnicos con mi solicitud?</w:t>
      </w:r>
    </w:p>
    <w:p w14:paraId="21D37CAD"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El servicio de asistencia de </w:t>
      </w:r>
      <w:proofErr w:type="spellStart"/>
      <w:r w:rsidRPr="005E1F3D">
        <w:rPr>
          <w:rFonts w:ascii="Arial" w:eastAsia="Times New Roman" w:hAnsi="Arial" w:cs="Arial"/>
          <w:sz w:val="24"/>
          <w:szCs w:val="24"/>
          <w:lang w:eastAsia="es-UY"/>
        </w:rPr>
        <w:t>SmartyGrants</w:t>
      </w:r>
      <w:proofErr w:type="spellEnd"/>
      <w:r w:rsidRPr="005E1F3D">
        <w:rPr>
          <w:rFonts w:ascii="Arial" w:eastAsia="Times New Roman" w:hAnsi="Arial" w:cs="Arial"/>
          <w:sz w:val="24"/>
          <w:szCs w:val="24"/>
          <w:lang w:eastAsia="es-UY"/>
        </w:rPr>
        <w:t xml:space="preserve"> brinda apoyo técnico para las solicitudes.</w:t>
      </w:r>
    </w:p>
    <w:p w14:paraId="4962CA38"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lastRenderedPageBreak/>
        <w:t>Durante el período en que la convocatoria se encuentre abierta, las consultas pueden dirigirse a:</w:t>
      </w:r>
    </w:p>
    <w:p w14:paraId="6DF4AA38"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b/>
          <w:bCs/>
          <w:sz w:val="24"/>
          <w:szCs w:val="24"/>
          <w:lang w:eastAsia="es-UY"/>
        </w:rPr>
        <w:t>Correo:</w:t>
      </w:r>
      <w:r w:rsidRPr="005E1F3D">
        <w:rPr>
          <w:rFonts w:ascii="Arial" w:eastAsia="Times New Roman" w:hAnsi="Arial" w:cs="Arial"/>
          <w:sz w:val="24"/>
          <w:szCs w:val="24"/>
          <w:lang w:eastAsia="es-UY"/>
        </w:rPr>
        <w:t xml:space="preserve"> service@smartygrants.com.au</w:t>
      </w:r>
      <w:r w:rsidRPr="005E1F3D">
        <w:rPr>
          <w:rFonts w:ascii="Arial" w:eastAsia="Times New Roman" w:hAnsi="Arial" w:cs="Arial"/>
          <w:sz w:val="24"/>
          <w:szCs w:val="24"/>
          <w:lang w:eastAsia="es-UY"/>
        </w:rPr>
        <w:br/>
      </w:r>
      <w:r w:rsidRPr="005E1F3D">
        <w:rPr>
          <w:rFonts w:ascii="Arial" w:eastAsia="Times New Roman" w:hAnsi="Arial" w:cs="Arial"/>
          <w:b/>
          <w:bCs/>
          <w:sz w:val="24"/>
          <w:szCs w:val="24"/>
          <w:lang w:eastAsia="es-UY"/>
        </w:rPr>
        <w:t>Teléfono:</w:t>
      </w:r>
      <w:r w:rsidRPr="005E1F3D">
        <w:rPr>
          <w:rFonts w:ascii="Arial" w:eastAsia="Times New Roman" w:hAnsi="Arial" w:cs="Arial"/>
          <w:sz w:val="24"/>
          <w:szCs w:val="24"/>
          <w:lang w:eastAsia="es-UY"/>
        </w:rPr>
        <w:t xml:space="preserve"> +61 3 9320 6888</w:t>
      </w:r>
      <w:r w:rsidRPr="005E1F3D">
        <w:rPr>
          <w:rFonts w:ascii="Arial" w:eastAsia="Times New Roman" w:hAnsi="Arial" w:cs="Arial"/>
          <w:sz w:val="24"/>
          <w:szCs w:val="24"/>
          <w:lang w:eastAsia="es-UY"/>
        </w:rPr>
        <w:br/>
      </w:r>
      <w:r w:rsidRPr="005E1F3D">
        <w:rPr>
          <w:rFonts w:ascii="Arial" w:eastAsia="Times New Roman" w:hAnsi="Arial" w:cs="Arial"/>
          <w:b/>
          <w:bCs/>
          <w:sz w:val="24"/>
          <w:szCs w:val="24"/>
          <w:lang w:eastAsia="es-UY"/>
        </w:rPr>
        <w:t>Horario:</w:t>
      </w:r>
      <w:r w:rsidRPr="005E1F3D">
        <w:rPr>
          <w:rFonts w:ascii="Arial" w:eastAsia="Times New Roman" w:hAnsi="Arial" w:cs="Arial"/>
          <w:sz w:val="24"/>
          <w:szCs w:val="24"/>
          <w:lang w:eastAsia="es-UY"/>
        </w:rPr>
        <w:t xml:space="preserve"> de lunes a viernes, de 9:00 a 17:00 AEST.</w:t>
      </w:r>
    </w:p>
    <w:p w14:paraId="5E332B6A"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¿Cuál es la duración máxima de la subvención?</w:t>
      </w:r>
    </w:p>
    <w:p w14:paraId="6C15721F"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El período estándar de una subvención es de </w:t>
      </w:r>
      <w:r w:rsidRPr="005E1F3D">
        <w:rPr>
          <w:rFonts w:ascii="Arial" w:eastAsia="Times New Roman" w:hAnsi="Arial" w:cs="Arial"/>
          <w:b/>
          <w:bCs/>
          <w:sz w:val="24"/>
          <w:szCs w:val="24"/>
          <w:lang w:eastAsia="es-UY"/>
        </w:rPr>
        <w:t>un (1) año</w:t>
      </w:r>
      <w:r w:rsidRPr="005E1F3D">
        <w:rPr>
          <w:rFonts w:ascii="Arial" w:eastAsia="Times New Roman" w:hAnsi="Arial" w:cs="Arial"/>
          <w:sz w:val="24"/>
          <w:szCs w:val="24"/>
          <w:lang w:eastAsia="es-UY"/>
        </w:rPr>
        <w:t>.</w:t>
      </w:r>
    </w:p>
    <w:p w14:paraId="0DC80FB1"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¿Cómo se evalúan las solicitudes?</w:t>
      </w:r>
    </w:p>
    <w:p w14:paraId="4F0EB9AA"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Consulte las </w:t>
      </w:r>
      <w:r w:rsidRPr="005E1F3D">
        <w:rPr>
          <w:rFonts w:ascii="Arial" w:eastAsia="Times New Roman" w:hAnsi="Arial" w:cs="Arial"/>
          <w:b/>
          <w:bCs/>
          <w:sz w:val="24"/>
          <w:szCs w:val="24"/>
          <w:lang w:eastAsia="es-UY"/>
        </w:rPr>
        <w:t>secciones 4 y 8 de las Bases de la Convocatoria</w:t>
      </w:r>
      <w:r w:rsidRPr="005E1F3D">
        <w:rPr>
          <w:rFonts w:ascii="Arial" w:eastAsia="Times New Roman" w:hAnsi="Arial" w:cs="Arial"/>
          <w:sz w:val="24"/>
          <w:szCs w:val="24"/>
          <w:lang w:eastAsia="es-UY"/>
        </w:rPr>
        <w:t>, donde se proporciona información sobre los requisitos de elegibilidad y los criterios de evaluación.</w:t>
      </w:r>
    </w:p>
    <w:p w14:paraId="02F589BA"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Asimismo, al preparar la solicitud debe tenerse presente que el comité evaluador puede no estar familiarizado con el solicitante, su organización o su área de actividad.</w:t>
      </w:r>
    </w:p>
    <w:p w14:paraId="20B14551"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Las recomendaciones del comité se basarán principalmente en la información incluida en el formulario de solicitud. Por ese motivo, la postulación deberá ser </w:t>
      </w:r>
      <w:r w:rsidRPr="005E1F3D">
        <w:rPr>
          <w:rFonts w:ascii="Arial" w:eastAsia="Times New Roman" w:hAnsi="Arial" w:cs="Arial"/>
          <w:b/>
          <w:bCs/>
          <w:sz w:val="24"/>
          <w:szCs w:val="24"/>
          <w:lang w:eastAsia="es-UY"/>
        </w:rPr>
        <w:t>clara, precisa, completa y enfocada</w:t>
      </w:r>
      <w:r w:rsidRPr="005E1F3D">
        <w:rPr>
          <w:rFonts w:ascii="Arial" w:eastAsia="Times New Roman" w:hAnsi="Arial" w:cs="Arial"/>
          <w:sz w:val="24"/>
          <w:szCs w:val="24"/>
          <w:lang w:eastAsia="es-UY"/>
        </w:rPr>
        <w:t>.</w:t>
      </w:r>
    </w:p>
    <w:p w14:paraId="4BBCF65D"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¿Para qué pueden utilizarse los fondos de la subvención?</w:t>
      </w:r>
    </w:p>
    <w:p w14:paraId="2B4438A2"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Consulte la </w:t>
      </w:r>
      <w:r w:rsidRPr="005E1F3D">
        <w:rPr>
          <w:rFonts w:ascii="Arial" w:eastAsia="Times New Roman" w:hAnsi="Arial" w:cs="Arial"/>
          <w:b/>
          <w:bCs/>
          <w:sz w:val="24"/>
          <w:szCs w:val="24"/>
          <w:lang w:eastAsia="es-UY"/>
        </w:rPr>
        <w:t>sección 5 de las Bases de la Convocatoria</w:t>
      </w:r>
      <w:r w:rsidRPr="005E1F3D">
        <w:rPr>
          <w:rFonts w:ascii="Arial" w:eastAsia="Times New Roman" w:hAnsi="Arial" w:cs="Arial"/>
          <w:sz w:val="24"/>
          <w:szCs w:val="24"/>
          <w:lang w:eastAsia="es-UY"/>
        </w:rPr>
        <w:t>.</w:t>
      </w:r>
    </w:p>
    <w:p w14:paraId="733D7970"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¿Qué montos se consideran razonables para gastos de viajes internacionales?</w:t>
      </w:r>
    </w:p>
    <w:p w14:paraId="1868AEAF"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La </w:t>
      </w:r>
      <w:r w:rsidRPr="005E1F3D">
        <w:rPr>
          <w:rFonts w:ascii="Arial" w:eastAsia="Times New Roman" w:hAnsi="Arial" w:cs="Arial"/>
          <w:b/>
          <w:bCs/>
          <w:sz w:val="24"/>
          <w:szCs w:val="24"/>
          <w:lang w:eastAsia="es-UY"/>
        </w:rPr>
        <w:t xml:space="preserve">Determinación Tributaria de la </w:t>
      </w:r>
      <w:proofErr w:type="spellStart"/>
      <w:r w:rsidRPr="005E1F3D">
        <w:rPr>
          <w:rFonts w:ascii="Arial" w:eastAsia="Times New Roman" w:hAnsi="Arial" w:cs="Arial"/>
          <w:b/>
          <w:bCs/>
          <w:sz w:val="24"/>
          <w:szCs w:val="24"/>
          <w:lang w:eastAsia="es-UY"/>
        </w:rPr>
        <w:t>Australian</w:t>
      </w:r>
      <w:proofErr w:type="spellEnd"/>
      <w:r w:rsidRPr="005E1F3D">
        <w:rPr>
          <w:rFonts w:ascii="Arial" w:eastAsia="Times New Roman" w:hAnsi="Arial" w:cs="Arial"/>
          <w:b/>
          <w:bCs/>
          <w:sz w:val="24"/>
          <w:szCs w:val="24"/>
          <w:lang w:eastAsia="es-UY"/>
        </w:rPr>
        <w:t xml:space="preserve"> </w:t>
      </w:r>
      <w:proofErr w:type="spellStart"/>
      <w:r w:rsidRPr="005E1F3D">
        <w:rPr>
          <w:rFonts w:ascii="Arial" w:eastAsia="Times New Roman" w:hAnsi="Arial" w:cs="Arial"/>
          <w:b/>
          <w:bCs/>
          <w:sz w:val="24"/>
          <w:szCs w:val="24"/>
          <w:lang w:eastAsia="es-UY"/>
        </w:rPr>
        <w:t>Taxation</w:t>
      </w:r>
      <w:proofErr w:type="spellEnd"/>
      <w:r w:rsidRPr="005E1F3D">
        <w:rPr>
          <w:rFonts w:ascii="Arial" w:eastAsia="Times New Roman" w:hAnsi="Arial" w:cs="Arial"/>
          <w:b/>
          <w:bCs/>
          <w:sz w:val="24"/>
          <w:szCs w:val="24"/>
          <w:lang w:eastAsia="es-UY"/>
        </w:rPr>
        <w:t xml:space="preserve"> Office (ATO)</w:t>
      </w:r>
      <w:r w:rsidRPr="005E1F3D">
        <w:rPr>
          <w:rFonts w:ascii="Arial" w:eastAsia="Times New Roman" w:hAnsi="Arial" w:cs="Arial"/>
          <w:sz w:val="24"/>
          <w:szCs w:val="24"/>
          <w:lang w:eastAsia="es-UY"/>
        </w:rPr>
        <w:t xml:space="preserve"> establece los montos considerados razonables para gastos de viajes internacionales, como alimentación y gastos incidentales.</w:t>
      </w:r>
    </w:p>
    <w:p w14:paraId="03021FC2"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Esto incluye el presupuesto adecuado para alimentación y gastos incidentales durante las estadías en países de América Latina, calculado sobre la base de un salario anual de </w:t>
      </w:r>
      <w:r w:rsidRPr="005E1F3D">
        <w:rPr>
          <w:rFonts w:ascii="Arial" w:eastAsia="Times New Roman" w:hAnsi="Arial" w:cs="Arial"/>
          <w:b/>
          <w:bCs/>
          <w:sz w:val="24"/>
          <w:szCs w:val="24"/>
          <w:lang w:eastAsia="es-UY"/>
        </w:rPr>
        <w:t>AUD 153.210 o inferior</w:t>
      </w:r>
      <w:r w:rsidRPr="005E1F3D">
        <w:rPr>
          <w:rFonts w:ascii="Arial" w:eastAsia="Times New Roman" w:hAnsi="Arial" w:cs="Arial"/>
          <w:sz w:val="24"/>
          <w:szCs w:val="24"/>
          <w:lang w:eastAsia="es-UY"/>
        </w:rPr>
        <w:t>.</w:t>
      </w:r>
    </w:p>
    <w:p w14:paraId="03890117"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Los costos correspondientes a </w:t>
      </w:r>
      <w:r w:rsidRPr="005E1F3D">
        <w:rPr>
          <w:rFonts w:ascii="Arial" w:eastAsia="Times New Roman" w:hAnsi="Arial" w:cs="Arial"/>
          <w:b/>
          <w:bCs/>
          <w:sz w:val="24"/>
          <w:szCs w:val="24"/>
          <w:lang w:eastAsia="es-UY"/>
        </w:rPr>
        <w:t>pasajes aéreos y alojamiento</w:t>
      </w:r>
      <w:r w:rsidRPr="005E1F3D">
        <w:rPr>
          <w:rFonts w:ascii="Arial" w:eastAsia="Times New Roman" w:hAnsi="Arial" w:cs="Arial"/>
          <w:sz w:val="24"/>
          <w:szCs w:val="24"/>
          <w:lang w:eastAsia="es-UY"/>
        </w:rPr>
        <w:t xml:space="preserve"> deberán presupuestarse por montos que puedan ser plenamente justificados y respaldados.</w:t>
      </w:r>
    </w:p>
    <w:p w14:paraId="39FB77E5"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¿Cuándo se me notificará el resultado?</w:t>
      </w:r>
    </w:p>
    <w:p w14:paraId="7F3360EC"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Todos los solicitantes serán informados sobre el resultado de su postulación en </w:t>
      </w:r>
      <w:r w:rsidRPr="005E1F3D">
        <w:rPr>
          <w:rFonts w:ascii="Arial" w:eastAsia="Times New Roman" w:hAnsi="Arial" w:cs="Arial"/>
          <w:b/>
          <w:bCs/>
          <w:sz w:val="24"/>
          <w:szCs w:val="24"/>
          <w:lang w:eastAsia="es-UY"/>
        </w:rPr>
        <w:t>diciembre de 2026</w:t>
      </w:r>
      <w:r w:rsidRPr="005E1F3D">
        <w:rPr>
          <w:rFonts w:ascii="Arial" w:eastAsia="Times New Roman" w:hAnsi="Arial" w:cs="Arial"/>
          <w:sz w:val="24"/>
          <w:szCs w:val="24"/>
          <w:lang w:eastAsia="es-UY"/>
        </w:rPr>
        <w:t>, independientemente de que hayan sido seleccionados o no.</w:t>
      </w:r>
    </w:p>
    <w:p w14:paraId="711A3F5C"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lastRenderedPageBreak/>
        <w:t>¿Cuándo puedo comenzar el proyecto si mi solicitud resulta seleccionada?</w:t>
      </w:r>
    </w:p>
    <w:p w14:paraId="16FD8F8E"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El proyecto no podrá comenzar antes del </w:t>
      </w:r>
      <w:r w:rsidRPr="005E1F3D">
        <w:rPr>
          <w:rFonts w:ascii="Arial" w:eastAsia="Times New Roman" w:hAnsi="Arial" w:cs="Arial"/>
          <w:b/>
          <w:bCs/>
          <w:sz w:val="24"/>
          <w:szCs w:val="24"/>
          <w:lang w:eastAsia="es-UY"/>
        </w:rPr>
        <w:t>1.º de marzo de 2027</w:t>
      </w:r>
      <w:r w:rsidRPr="005E1F3D">
        <w:rPr>
          <w:rFonts w:ascii="Arial" w:eastAsia="Times New Roman" w:hAnsi="Arial" w:cs="Arial"/>
          <w:sz w:val="24"/>
          <w:szCs w:val="24"/>
          <w:lang w:eastAsia="es-UY"/>
        </w:rPr>
        <w:t xml:space="preserve"> y solo podrá iniciarse una vez que:</w:t>
      </w:r>
    </w:p>
    <w:p w14:paraId="1878FA0E" w14:textId="77777777" w:rsidR="005E1F3D" w:rsidRPr="005E1F3D" w:rsidRDefault="005E1F3D" w:rsidP="005E1F3D">
      <w:pPr>
        <w:numPr>
          <w:ilvl w:val="0"/>
          <w:numId w:val="1"/>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se haya completado toda la documentación requerida; </w:t>
      </w:r>
    </w:p>
    <w:p w14:paraId="741D98CA" w14:textId="77777777" w:rsidR="005E1F3D" w:rsidRPr="005E1F3D" w:rsidRDefault="005E1F3D" w:rsidP="005E1F3D">
      <w:pPr>
        <w:numPr>
          <w:ilvl w:val="0"/>
          <w:numId w:val="1"/>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se hayan cumplido los procedimientos correspondientes; y </w:t>
      </w:r>
    </w:p>
    <w:p w14:paraId="2E7B75F2" w14:textId="77777777" w:rsidR="005E1F3D" w:rsidRPr="005E1F3D" w:rsidRDefault="005E1F3D" w:rsidP="005E1F3D">
      <w:pPr>
        <w:numPr>
          <w:ilvl w:val="0"/>
          <w:numId w:val="1"/>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se haya proporcionado el financiamiento. </w:t>
      </w:r>
    </w:p>
    <w:p w14:paraId="5168826E"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¿Cuándo puedo recibir los fondos?</w:t>
      </w:r>
    </w:p>
    <w:p w14:paraId="316094AC"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El financiamiento se proporcionará:</w:t>
      </w:r>
    </w:p>
    <w:p w14:paraId="613454BD" w14:textId="77777777" w:rsidR="005E1F3D" w:rsidRPr="005E1F3D" w:rsidRDefault="005E1F3D" w:rsidP="005E1F3D">
      <w:pPr>
        <w:numPr>
          <w:ilvl w:val="0"/>
          <w:numId w:val="2"/>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una vez que el acuerdo de financiamiento haya sido completado y firmado por ambas partes; </w:t>
      </w:r>
    </w:p>
    <w:p w14:paraId="2FA3B0BA" w14:textId="77777777" w:rsidR="005E1F3D" w:rsidRPr="005E1F3D" w:rsidRDefault="005E1F3D" w:rsidP="005E1F3D">
      <w:pPr>
        <w:numPr>
          <w:ilvl w:val="0"/>
          <w:numId w:val="2"/>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cuando se hayan establecido los mecanismos financieros correspondientes; y </w:t>
      </w:r>
    </w:p>
    <w:p w14:paraId="35BF8FC9" w14:textId="77777777" w:rsidR="005E1F3D" w:rsidRPr="005E1F3D" w:rsidRDefault="005E1F3D" w:rsidP="005E1F3D">
      <w:pPr>
        <w:numPr>
          <w:ilvl w:val="0"/>
          <w:numId w:val="2"/>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cuando se hayan cumplido todos los requisitos de COALAR. </w:t>
      </w:r>
    </w:p>
    <w:p w14:paraId="10FBDF0D"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b/>
          <w:bCs/>
          <w:sz w:val="24"/>
          <w:szCs w:val="24"/>
          <w:lang w:eastAsia="es-UY"/>
        </w:rPr>
        <w:t>No deberán asumirse compromisos financieros antes de que hayan finalizado completamente los procedimientos administrativos y financieros de COALAR.</w:t>
      </w:r>
    </w:p>
    <w:p w14:paraId="29A89EB6"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¿Puedo volver a presentar una solicitud de años anteriores?</w:t>
      </w:r>
    </w:p>
    <w:p w14:paraId="44DD6D4E"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Sí. Las organizaciones y las personas pueden volver a presentar propuestas de proyectos correspondientes a convocatorias anteriores.</w:t>
      </w:r>
    </w:p>
    <w:p w14:paraId="7DB72438"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Sin embargo, deberán crear una </w:t>
      </w:r>
      <w:r w:rsidRPr="005E1F3D">
        <w:rPr>
          <w:rFonts w:ascii="Arial" w:eastAsia="Times New Roman" w:hAnsi="Arial" w:cs="Arial"/>
          <w:b/>
          <w:bCs/>
          <w:sz w:val="24"/>
          <w:szCs w:val="24"/>
          <w:lang w:eastAsia="es-UY"/>
        </w:rPr>
        <w:t xml:space="preserve">nueva solicitud en </w:t>
      </w:r>
      <w:proofErr w:type="spellStart"/>
      <w:r w:rsidRPr="005E1F3D">
        <w:rPr>
          <w:rFonts w:ascii="Arial" w:eastAsia="Times New Roman" w:hAnsi="Arial" w:cs="Arial"/>
          <w:b/>
          <w:bCs/>
          <w:sz w:val="24"/>
          <w:szCs w:val="24"/>
          <w:lang w:eastAsia="es-UY"/>
        </w:rPr>
        <w:t>SmartyGrants</w:t>
      </w:r>
      <w:proofErr w:type="spellEnd"/>
      <w:r w:rsidRPr="005E1F3D">
        <w:rPr>
          <w:rFonts w:ascii="Arial" w:eastAsia="Times New Roman" w:hAnsi="Arial" w:cs="Arial"/>
          <w:sz w:val="24"/>
          <w:szCs w:val="24"/>
          <w:lang w:eastAsia="es-UY"/>
        </w:rPr>
        <w:t xml:space="preserve"> y cumplir con los requisitos de elegibilidad y los criterios de evaluación de la convocatoria vigente.</w:t>
      </w:r>
    </w:p>
    <w:p w14:paraId="75F58535"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¿Puedo postularme si anteriormente recibí una subvención de COALAR?</w:t>
      </w:r>
    </w:p>
    <w:p w14:paraId="67042EAC"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Sí. Pueden presentarse quienes hayan recibido financiamiento en convocatorias anteriores.</w:t>
      </w:r>
    </w:p>
    <w:p w14:paraId="267F7665"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Sin embargo, las personas u organizaciones que tengan </w:t>
      </w:r>
      <w:r w:rsidRPr="005E1F3D">
        <w:rPr>
          <w:rFonts w:ascii="Arial" w:eastAsia="Times New Roman" w:hAnsi="Arial" w:cs="Arial"/>
          <w:b/>
          <w:bCs/>
          <w:sz w:val="24"/>
          <w:szCs w:val="24"/>
          <w:lang w:eastAsia="es-UY"/>
        </w:rPr>
        <w:t>rendiciones de cuentas pendientes de subvenciones anteriores u otros incumplimientos</w:t>
      </w:r>
      <w:r w:rsidRPr="005E1F3D">
        <w:rPr>
          <w:rFonts w:ascii="Arial" w:eastAsia="Times New Roman" w:hAnsi="Arial" w:cs="Arial"/>
          <w:sz w:val="24"/>
          <w:szCs w:val="24"/>
          <w:lang w:eastAsia="es-UY"/>
        </w:rPr>
        <w:t xml:space="preserve"> no serán elegibles para participar en convocatorias abiertas.</w:t>
      </w:r>
    </w:p>
    <w:p w14:paraId="02EDC87A" w14:textId="77777777" w:rsidR="005E1F3D" w:rsidRPr="005E1F3D" w:rsidRDefault="005E1F3D" w:rsidP="005E1F3D">
      <w:pPr>
        <w:spacing w:before="100" w:beforeAutospacing="1" w:after="100" w:afterAutospacing="1" w:line="240" w:lineRule="auto"/>
        <w:outlineLvl w:val="2"/>
        <w:rPr>
          <w:rFonts w:ascii="Arial" w:eastAsia="Times New Roman" w:hAnsi="Arial" w:cs="Arial"/>
          <w:b/>
          <w:bCs/>
          <w:sz w:val="24"/>
          <w:szCs w:val="24"/>
          <w:lang w:eastAsia="es-UY"/>
        </w:rPr>
      </w:pPr>
      <w:r w:rsidRPr="005E1F3D">
        <w:rPr>
          <w:rFonts w:ascii="Arial" w:eastAsia="Times New Roman" w:hAnsi="Arial" w:cs="Arial"/>
          <w:b/>
          <w:bCs/>
          <w:sz w:val="24"/>
          <w:szCs w:val="24"/>
          <w:lang w:eastAsia="es-UY"/>
        </w:rPr>
        <w:t>¿Cómo puedo preparar una postulación sólida?</w:t>
      </w:r>
    </w:p>
    <w:p w14:paraId="7730A43E"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COALAR recomienda:</w:t>
      </w:r>
    </w:p>
    <w:p w14:paraId="2019DA03" w14:textId="77777777" w:rsidR="005E1F3D" w:rsidRPr="005E1F3D" w:rsidRDefault="005E1F3D" w:rsidP="005E1F3D">
      <w:pPr>
        <w:numPr>
          <w:ilvl w:val="0"/>
          <w:numId w:val="3"/>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Contar con </w:t>
      </w:r>
      <w:r w:rsidRPr="005E1F3D">
        <w:rPr>
          <w:rFonts w:ascii="Arial" w:eastAsia="Times New Roman" w:hAnsi="Arial" w:cs="Arial"/>
          <w:b/>
          <w:bCs/>
          <w:sz w:val="24"/>
          <w:szCs w:val="24"/>
          <w:lang w:eastAsia="es-UY"/>
        </w:rPr>
        <w:t>una buena idea de proyecto</w:t>
      </w:r>
      <w:r w:rsidRPr="005E1F3D">
        <w:rPr>
          <w:rFonts w:ascii="Arial" w:eastAsia="Times New Roman" w:hAnsi="Arial" w:cs="Arial"/>
          <w:sz w:val="24"/>
          <w:szCs w:val="24"/>
          <w:lang w:eastAsia="es-UY"/>
        </w:rPr>
        <w:t xml:space="preserve">, definir claramente cómo se llevará adelante e identificar un socio adecuado en Australia o América Latina que pueda contribuir a su ejecución. </w:t>
      </w:r>
    </w:p>
    <w:p w14:paraId="1ACD5678" w14:textId="77777777" w:rsidR="005E1F3D" w:rsidRPr="005E1F3D" w:rsidRDefault="005E1F3D" w:rsidP="005E1F3D">
      <w:pPr>
        <w:numPr>
          <w:ilvl w:val="0"/>
          <w:numId w:val="3"/>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lastRenderedPageBreak/>
        <w:t xml:space="preserve">Leer cuidadosamente las Bases de la Convocatoria y asegurarse de que los </w:t>
      </w:r>
      <w:r w:rsidRPr="005E1F3D">
        <w:rPr>
          <w:rFonts w:ascii="Arial" w:eastAsia="Times New Roman" w:hAnsi="Arial" w:cs="Arial"/>
          <w:b/>
          <w:bCs/>
          <w:sz w:val="24"/>
          <w:szCs w:val="24"/>
          <w:lang w:eastAsia="es-UY"/>
        </w:rPr>
        <w:t>resultados del proyecto estén alineados con los objetivos y las áreas prioritarias de COALAR</w:t>
      </w:r>
      <w:r w:rsidRPr="005E1F3D">
        <w:rPr>
          <w:rFonts w:ascii="Arial" w:eastAsia="Times New Roman" w:hAnsi="Arial" w:cs="Arial"/>
          <w:sz w:val="24"/>
          <w:szCs w:val="24"/>
          <w:lang w:eastAsia="es-UY"/>
        </w:rPr>
        <w:t xml:space="preserve">. </w:t>
      </w:r>
    </w:p>
    <w:p w14:paraId="527B07F8" w14:textId="77777777" w:rsidR="005E1F3D" w:rsidRPr="005E1F3D" w:rsidRDefault="005E1F3D" w:rsidP="005E1F3D">
      <w:pPr>
        <w:numPr>
          <w:ilvl w:val="0"/>
          <w:numId w:val="3"/>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Redactar la solicitud pensando en un </w:t>
      </w:r>
      <w:r w:rsidRPr="005E1F3D">
        <w:rPr>
          <w:rFonts w:ascii="Arial" w:eastAsia="Times New Roman" w:hAnsi="Arial" w:cs="Arial"/>
          <w:b/>
          <w:bCs/>
          <w:sz w:val="24"/>
          <w:szCs w:val="24"/>
          <w:lang w:eastAsia="es-UY"/>
        </w:rPr>
        <w:t>lector no especializado</w:t>
      </w:r>
      <w:r w:rsidRPr="005E1F3D">
        <w:rPr>
          <w:rFonts w:ascii="Arial" w:eastAsia="Times New Roman" w:hAnsi="Arial" w:cs="Arial"/>
          <w:sz w:val="24"/>
          <w:szCs w:val="24"/>
          <w:lang w:eastAsia="es-UY"/>
        </w:rPr>
        <w:t xml:space="preserve">, utilizando un inglés claro y sencillo, y solicitar a otra persona que la revise antes de presentarla. </w:t>
      </w:r>
    </w:p>
    <w:p w14:paraId="54ED8EC8" w14:textId="77777777" w:rsidR="005E1F3D" w:rsidRPr="005E1F3D" w:rsidRDefault="005E1F3D" w:rsidP="005E1F3D">
      <w:pPr>
        <w:numPr>
          <w:ilvl w:val="0"/>
          <w:numId w:val="3"/>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Explicar claramente el </w:t>
      </w:r>
      <w:r w:rsidRPr="005E1F3D">
        <w:rPr>
          <w:rFonts w:ascii="Arial" w:eastAsia="Times New Roman" w:hAnsi="Arial" w:cs="Arial"/>
          <w:b/>
          <w:bCs/>
          <w:sz w:val="24"/>
          <w:szCs w:val="24"/>
          <w:lang w:eastAsia="es-UY"/>
        </w:rPr>
        <w:t>impacto del proyecto</w:t>
      </w:r>
      <w:r w:rsidRPr="005E1F3D">
        <w:rPr>
          <w:rFonts w:ascii="Arial" w:eastAsia="Times New Roman" w:hAnsi="Arial" w:cs="Arial"/>
          <w:sz w:val="24"/>
          <w:szCs w:val="24"/>
          <w:lang w:eastAsia="es-UY"/>
        </w:rPr>
        <w:t xml:space="preserve">: si COALAR financia la iniciativa, ¿qué elemento nuevo podrá realizarse que no sería posible sin ese apoyo? </w:t>
      </w:r>
    </w:p>
    <w:p w14:paraId="388B78C1" w14:textId="77777777" w:rsidR="005E1F3D" w:rsidRPr="005E1F3D" w:rsidRDefault="005E1F3D" w:rsidP="005E1F3D">
      <w:pPr>
        <w:numPr>
          <w:ilvl w:val="0"/>
          <w:numId w:val="3"/>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Elaborar un </w:t>
      </w:r>
      <w:r w:rsidRPr="005E1F3D">
        <w:rPr>
          <w:rFonts w:ascii="Arial" w:eastAsia="Times New Roman" w:hAnsi="Arial" w:cs="Arial"/>
          <w:b/>
          <w:bCs/>
          <w:sz w:val="24"/>
          <w:szCs w:val="24"/>
          <w:lang w:eastAsia="es-UY"/>
        </w:rPr>
        <w:t>plan de comunicación sólido</w:t>
      </w:r>
      <w:r w:rsidRPr="005E1F3D">
        <w:rPr>
          <w:rFonts w:ascii="Arial" w:eastAsia="Times New Roman" w:hAnsi="Arial" w:cs="Arial"/>
          <w:sz w:val="24"/>
          <w:szCs w:val="24"/>
          <w:lang w:eastAsia="es-UY"/>
        </w:rPr>
        <w:t xml:space="preserve"> que demuestre cómo el proyecto generará una cobertura y difusión positiva, relevante y efectiva sobre la relación entre Australia y América Latina. </w:t>
      </w:r>
    </w:p>
    <w:p w14:paraId="59A465BE" w14:textId="77777777" w:rsidR="005E1F3D" w:rsidRPr="005E1F3D" w:rsidRDefault="005E1F3D" w:rsidP="005E1F3D">
      <w:pPr>
        <w:numPr>
          <w:ilvl w:val="0"/>
          <w:numId w:val="3"/>
        </w:num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sz w:val="24"/>
          <w:szCs w:val="24"/>
          <w:lang w:eastAsia="es-UY"/>
        </w:rPr>
        <w:t xml:space="preserve">Demostrar la </w:t>
      </w:r>
      <w:r w:rsidRPr="005E1F3D">
        <w:rPr>
          <w:rFonts w:ascii="Arial" w:eastAsia="Times New Roman" w:hAnsi="Arial" w:cs="Arial"/>
          <w:b/>
          <w:bCs/>
          <w:sz w:val="24"/>
          <w:szCs w:val="24"/>
          <w:lang w:eastAsia="es-UY"/>
        </w:rPr>
        <w:t>viabilidad del proyecto</w:t>
      </w:r>
      <w:r w:rsidRPr="005E1F3D">
        <w:rPr>
          <w:rFonts w:ascii="Arial" w:eastAsia="Times New Roman" w:hAnsi="Arial" w:cs="Arial"/>
          <w:sz w:val="24"/>
          <w:szCs w:val="24"/>
          <w:lang w:eastAsia="es-UY"/>
        </w:rPr>
        <w:t xml:space="preserve">, detallando claramente las contrapartidas y los mecanismos de colaboración entre los socios australianos y latinoamericanos. </w:t>
      </w:r>
    </w:p>
    <w:p w14:paraId="12E01DDE" w14:textId="77777777" w:rsidR="005E1F3D" w:rsidRPr="005E1F3D" w:rsidRDefault="005E1F3D" w:rsidP="005E1F3D">
      <w:pPr>
        <w:spacing w:before="100" w:beforeAutospacing="1" w:after="100" w:afterAutospacing="1" w:line="240" w:lineRule="auto"/>
        <w:rPr>
          <w:rFonts w:ascii="Arial" w:eastAsia="Times New Roman" w:hAnsi="Arial" w:cs="Arial"/>
          <w:sz w:val="24"/>
          <w:szCs w:val="24"/>
          <w:lang w:eastAsia="es-UY"/>
        </w:rPr>
      </w:pPr>
      <w:r w:rsidRPr="005E1F3D">
        <w:rPr>
          <w:rFonts w:ascii="Arial" w:eastAsia="Times New Roman" w:hAnsi="Arial" w:cs="Arial"/>
          <w:b/>
          <w:bCs/>
          <w:sz w:val="24"/>
          <w:szCs w:val="24"/>
          <w:lang w:eastAsia="es-UY"/>
        </w:rPr>
        <w:t>Dato especialmente importante para una institución uruguaya:</w:t>
      </w:r>
      <w:r w:rsidRPr="005E1F3D">
        <w:rPr>
          <w:rFonts w:ascii="Arial" w:eastAsia="Times New Roman" w:hAnsi="Arial" w:cs="Arial"/>
          <w:sz w:val="24"/>
          <w:szCs w:val="24"/>
          <w:lang w:eastAsia="es-UY"/>
        </w:rPr>
        <w:t xml:space="preserve"> una entidad con sede en América Latina </w:t>
      </w:r>
      <w:r w:rsidRPr="005E1F3D">
        <w:rPr>
          <w:rFonts w:ascii="Arial" w:eastAsia="Times New Roman" w:hAnsi="Arial" w:cs="Arial"/>
          <w:b/>
          <w:bCs/>
          <w:sz w:val="24"/>
          <w:szCs w:val="24"/>
          <w:lang w:eastAsia="es-UY"/>
        </w:rPr>
        <w:t>no puede gestionar por sí sola la subvención</w:t>
      </w:r>
      <w:r w:rsidRPr="005E1F3D">
        <w:rPr>
          <w:rFonts w:ascii="Arial" w:eastAsia="Times New Roman" w:hAnsi="Arial" w:cs="Arial"/>
          <w:sz w:val="24"/>
          <w:szCs w:val="24"/>
          <w:lang w:eastAsia="es-UY"/>
        </w:rPr>
        <w:t xml:space="preserve">; necesita un </w:t>
      </w:r>
      <w:r w:rsidRPr="005E1F3D">
        <w:rPr>
          <w:rFonts w:ascii="Arial" w:eastAsia="Times New Roman" w:hAnsi="Arial" w:cs="Arial"/>
          <w:b/>
          <w:bCs/>
          <w:sz w:val="24"/>
          <w:szCs w:val="24"/>
          <w:lang w:eastAsia="es-UY"/>
        </w:rPr>
        <w:t>socio australiano que administre los fondos en AUD</w:t>
      </w:r>
      <w:r w:rsidRPr="005E1F3D">
        <w:rPr>
          <w:rFonts w:ascii="Arial" w:eastAsia="Times New Roman" w:hAnsi="Arial" w:cs="Arial"/>
          <w:sz w:val="24"/>
          <w:szCs w:val="24"/>
          <w:lang w:eastAsia="es-UY"/>
        </w:rPr>
        <w:t>. Esto hace que la identificación de una contraparte australiana sea un elemento central de la postulación.</w:t>
      </w:r>
    </w:p>
    <w:p w14:paraId="1171AA0E" w14:textId="77777777" w:rsidR="0020090C" w:rsidRPr="005E1F3D" w:rsidRDefault="0020090C">
      <w:pPr>
        <w:rPr>
          <w:rFonts w:ascii="Arial" w:hAnsi="Arial" w:cs="Arial"/>
          <w:sz w:val="24"/>
          <w:szCs w:val="24"/>
        </w:rPr>
      </w:pPr>
    </w:p>
    <w:sectPr w:rsidR="0020090C" w:rsidRPr="005E1F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3706E"/>
    <w:multiLevelType w:val="multilevel"/>
    <w:tmpl w:val="0FBC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E45919"/>
    <w:multiLevelType w:val="multilevel"/>
    <w:tmpl w:val="9B14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C21CD4"/>
    <w:multiLevelType w:val="multilevel"/>
    <w:tmpl w:val="3608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3D"/>
    <w:rsid w:val="0020090C"/>
    <w:rsid w:val="005E1F3D"/>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E1C2C"/>
  <w15:chartTrackingRefBased/>
  <w15:docId w15:val="{C7954CB8-9B67-43BF-BF2A-E34BD55FA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5E1F3D"/>
    <w:pPr>
      <w:spacing w:before="100" w:beforeAutospacing="1" w:after="100" w:afterAutospacing="1" w:line="240" w:lineRule="auto"/>
      <w:outlineLvl w:val="1"/>
    </w:pPr>
    <w:rPr>
      <w:rFonts w:ascii="Times New Roman" w:eastAsia="Times New Roman" w:hAnsi="Times New Roman" w:cs="Times New Roman"/>
      <w:b/>
      <w:bCs/>
      <w:sz w:val="36"/>
      <w:szCs w:val="36"/>
      <w:lang w:eastAsia="es-UY"/>
    </w:rPr>
  </w:style>
  <w:style w:type="paragraph" w:styleId="Ttulo3">
    <w:name w:val="heading 3"/>
    <w:basedOn w:val="Normal"/>
    <w:link w:val="Ttulo3Car"/>
    <w:uiPriority w:val="9"/>
    <w:qFormat/>
    <w:rsid w:val="005E1F3D"/>
    <w:pPr>
      <w:spacing w:before="100" w:beforeAutospacing="1" w:after="100" w:afterAutospacing="1" w:line="240" w:lineRule="auto"/>
      <w:outlineLvl w:val="2"/>
    </w:pPr>
    <w:rPr>
      <w:rFonts w:ascii="Times New Roman" w:eastAsia="Times New Roman" w:hAnsi="Times New Roman" w:cs="Times New Roman"/>
      <w:b/>
      <w:bCs/>
      <w:sz w:val="27"/>
      <w:szCs w:val="27"/>
      <w:lang w:eastAsia="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E1F3D"/>
    <w:rPr>
      <w:rFonts w:ascii="Times New Roman" w:eastAsia="Times New Roman" w:hAnsi="Times New Roman" w:cs="Times New Roman"/>
      <w:b/>
      <w:bCs/>
      <w:sz w:val="36"/>
      <w:szCs w:val="36"/>
      <w:lang w:eastAsia="es-UY"/>
    </w:rPr>
  </w:style>
  <w:style w:type="character" w:customStyle="1" w:styleId="Ttulo3Car">
    <w:name w:val="Título 3 Car"/>
    <w:basedOn w:val="Fuentedeprrafopredeter"/>
    <w:link w:val="Ttulo3"/>
    <w:uiPriority w:val="9"/>
    <w:rsid w:val="005E1F3D"/>
    <w:rPr>
      <w:rFonts w:ascii="Times New Roman" w:eastAsia="Times New Roman" w:hAnsi="Times New Roman" w:cs="Times New Roman"/>
      <w:b/>
      <w:bCs/>
      <w:sz w:val="27"/>
      <w:szCs w:val="27"/>
      <w:lang w:eastAsia="es-UY"/>
    </w:rPr>
  </w:style>
  <w:style w:type="paragraph" w:styleId="NormalWeb">
    <w:name w:val="Normal (Web)"/>
    <w:basedOn w:val="Normal"/>
    <w:uiPriority w:val="99"/>
    <w:semiHidden/>
    <w:unhideWhenUsed/>
    <w:rsid w:val="005E1F3D"/>
    <w:pPr>
      <w:spacing w:before="100" w:beforeAutospacing="1" w:after="100" w:afterAutospacing="1" w:line="240" w:lineRule="auto"/>
    </w:pPr>
    <w:rPr>
      <w:rFonts w:ascii="Times New Roman" w:eastAsia="Times New Roman" w:hAnsi="Times New Roman" w:cs="Times New Roman"/>
      <w:sz w:val="24"/>
      <w:szCs w:val="24"/>
      <w:lang w:eastAsia="es-UY"/>
    </w:rPr>
  </w:style>
  <w:style w:type="character" w:styleId="Textoennegrita">
    <w:name w:val="Strong"/>
    <w:basedOn w:val="Fuentedeprrafopredeter"/>
    <w:uiPriority w:val="22"/>
    <w:qFormat/>
    <w:rsid w:val="005E1F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91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1353</Words>
  <Characters>7443</Characters>
  <Application>Microsoft Office Word</Application>
  <DocSecurity>0</DocSecurity>
  <Lines>62</Lines>
  <Paragraphs>17</Paragraphs>
  <ScaleCrop>false</ScaleCrop>
  <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Macarena Zunini</dc:creator>
  <cp:keywords/>
  <dc:description/>
  <cp:lastModifiedBy>Macarena Zunini</cp:lastModifiedBy>
  <cp:revision>1</cp:revision>
  <dcterms:created xsi:type="dcterms:W3CDTF">2026-08-14T15:19:00Z</dcterms:created>
  <dcterms:modified xsi:type="dcterms:W3CDTF">2026-08-14T15:29:00Z</dcterms:modified>
</cp:coreProperties>
</file>